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69E" w:rsidRPr="00995EE6" w:rsidRDefault="00F8569E" w:rsidP="00476331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EE6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</w:t>
      </w:r>
      <w:proofErr w:type="gramStart"/>
      <w:r w:rsidRPr="00995EE6">
        <w:rPr>
          <w:rFonts w:ascii="Times New Roman" w:hAnsi="Times New Roman" w:cs="Times New Roman"/>
          <w:b/>
          <w:sz w:val="24"/>
          <w:szCs w:val="24"/>
        </w:rPr>
        <w:t>Képviselő-testületének …</w:t>
      </w:r>
      <w:proofErr w:type="gramEnd"/>
      <w:r w:rsidRPr="00995EE6">
        <w:rPr>
          <w:rFonts w:ascii="Times New Roman" w:hAnsi="Times New Roman" w:cs="Times New Roman"/>
          <w:b/>
          <w:sz w:val="24"/>
          <w:szCs w:val="24"/>
        </w:rPr>
        <w:t>/202</w:t>
      </w:r>
      <w:r w:rsidR="00995EE6" w:rsidRPr="00995EE6">
        <w:rPr>
          <w:rFonts w:ascii="Times New Roman" w:hAnsi="Times New Roman" w:cs="Times New Roman"/>
          <w:b/>
          <w:sz w:val="24"/>
          <w:szCs w:val="24"/>
        </w:rPr>
        <w:t>3</w:t>
      </w:r>
      <w:r w:rsidRPr="00995EE6">
        <w:rPr>
          <w:rFonts w:ascii="Times New Roman" w:hAnsi="Times New Roman" w:cs="Times New Roman"/>
          <w:b/>
          <w:sz w:val="24"/>
          <w:szCs w:val="24"/>
        </w:rPr>
        <w:t>. (...) önkormányzati rendelete</w:t>
      </w:r>
    </w:p>
    <w:p w:rsidR="00F8569E" w:rsidRPr="00995EE6" w:rsidRDefault="00F8569E" w:rsidP="00476331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Budapest Főváros VII. kerület Erzsébetváros Önkormányzata Képviselő-testületének </w:t>
      </w:r>
      <w:r w:rsidRPr="00995EE6">
        <w:rPr>
          <w:rFonts w:ascii="Times New Roman" w:hAnsi="Times New Roman" w:cs="Times New Roman"/>
          <w:b/>
          <w:sz w:val="24"/>
          <w:szCs w:val="24"/>
        </w:rPr>
        <w:t xml:space="preserve">a fás szárú növények védelméről szóló 37/2015. (X.30.) </w:t>
      </w:r>
    </w:p>
    <w:p w:rsidR="00F8569E" w:rsidRPr="00995EE6" w:rsidRDefault="00F8569E" w:rsidP="00476331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E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95EE6">
        <w:rPr>
          <w:rFonts w:ascii="Times New Roman" w:hAnsi="Times New Roman" w:cs="Times New Roman"/>
          <w:b/>
          <w:sz w:val="24"/>
          <w:szCs w:val="24"/>
        </w:rPr>
        <w:t>önkormányzati</w:t>
      </w:r>
      <w:proofErr w:type="gramEnd"/>
      <w:r w:rsidRPr="00995EE6">
        <w:rPr>
          <w:rFonts w:ascii="Times New Roman" w:hAnsi="Times New Roman" w:cs="Times New Roman"/>
          <w:b/>
          <w:sz w:val="24"/>
          <w:szCs w:val="24"/>
        </w:rPr>
        <w:t xml:space="preserve"> rendelete </w:t>
      </w:r>
      <w:r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módosításáról</w:t>
      </w:r>
    </w:p>
    <w:p w:rsidR="004F1C8E" w:rsidRPr="00995EE6" w:rsidRDefault="004F1C8E" w:rsidP="00476331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4F1C8E" w:rsidRPr="00995EE6" w:rsidRDefault="00F8569E" w:rsidP="0047633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EE6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Budapest Főváros VII. kerület Erzsébetváros Önkormányzatának Képviselő-testülete az Alaptörvény 32. cikk (2) bekezdésében meghatározott eredeti jogalkotói hatáskörében </w:t>
      </w:r>
      <w:r w:rsidRPr="00995EE6"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 23. § (5) bekezdés 5. pontjában meghatározott feladatkörében eljárva - figyelemmel a környezet védelmének általános szabályairól szóló 1995. évi LIII. törvény 48. § (2) bekezdésében</w:t>
      </w:r>
      <w:r w:rsidRPr="00995E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5EE6">
        <w:rPr>
          <w:rFonts w:ascii="Times New Roman" w:hAnsi="Times New Roman" w:cs="Times New Roman"/>
          <w:sz w:val="24"/>
          <w:szCs w:val="24"/>
        </w:rPr>
        <w:t>és a fás szárú növények védelméről szóló 346/2008. (XII. 30.) Kormányrendelet 8. § (4) bekezdésében kapott felhatalmazásban foglaltakra - a Budapest Főváros VII. kerület Erzsébetváros Önkormányzata Képviselő-testületének a fás szárú növények védelméről</w:t>
      </w:r>
      <w:r w:rsidRPr="00995E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5EE6">
        <w:rPr>
          <w:rFonts w:ascii="Times New Roman" w:hAnsi="Times New Roman" w:cs="Times New Roman"/>
          <w:sz w:val="24"/>
          <w:szCs w:val="24"/>
        </w:rPr>
        <w:t>szóló 37/2015. (X.30.)</w:t>
      </w:r>
      <w:r w:rsidRPr="00995E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5EE6">
        <w:rPr>
          <w:rFonts w:ascii="Times New Roman" w:hAnsi="Times New Roman" w:cs="Times New Roman"/>
          <w:sz w:val="24"/>
          <w:szCs w:val="24"/>
        </w:rPr>
        <w:t>önkormányzati rendelete módosításáról a következőket rendeli el:</w:t>
      </w:r>
    </w:p>
    <w:p w:rsidR="00F8569E" w:rsidRPr="00995EE6" w:rsidRDefault="00F8569E" w:rsidP="00476331">
      <w:pPr>
        <w:pStyle w:val="Listaszerbekezds"/>
        <w:numPr>
          <w:ilvl w:val="0"/>
          <w:numId w:val="2"/>
        </w:numPr>
        <w:spacing w:after="0" w:line="264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</w:pPr>
      <w:r w:rsidRPr="00995EE6"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  <w:t xml:space="preserve">§ </w:t>
      </w:r>
    </w:p>
    <w:p w:rsidR="00F8569E" w:rsidRPr="00995EE6" w:rsidRDefault="00F8569E" w:rsidP="00476331">
      <w:pPr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8569E" w:rsidRPr="00995EE6" w:rsidRDefault="00F8569E" w:rsidP="00476331">
      <w:pPr>
        <w:spacing w:after="0" w:line="264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995EE6">
        <w:rPr>
          <w:rFonts w:ascii="Times New Roman" w:hAnsi="Times New Roman" w:cs="Times New Roman"/>
          <w:sz w:val="24"/>
          <w:szCs w:val="24"/>
        </w:rPr>
        <w:t>Budapest Főváros VII. kerület Erzsébetváros Önkormányzata Képviselő-testületének a fás szárú növények védelméről szóló 37/2015. (X.30.)</w:t>
      </w:r>
      <w:r w:rsidRPr="00995E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5EE6">
        <w:rPr>
          <w:rFonts w:ascii="Times New Roman" w:hAnsi="Times New Roman" w:cs="Times New Roman"/>
          <w:sz w:val="24"/>
          <w:szCs w:val="24"/>
        </w:rPr>
        <w:t xml:space="preserve">számú önkormányzati rendelete (a továbbiakban: </w:t>
      </w:r>
      <w:r w:rsidRPr="00E81FF3">
        <w:rPr>
          <w:rFonts w:ascii="Times New Roman" w:hAnsi="Times New Roman" w:cs="Times New Roman"/>
          <w:sz w:val="24"/>
          <w:szCs w:val="24"/>
        </w:rPr>
        <w:t xml:space="preserve">Rendelet) </w:t>
      </w:r>
      <w:r w:rsidR="00E81FF3" w:rsidRPr="00E81FF3">
        <w:rPr>
          <w:rFonts w:ascii="Times New Roman" w:hAnsi="Times New Roman" w:cs="Times New Roman"/>
          <w:sz w:val="24"/>
          <w:szCs w:val="24"/>
        </w:rPr>
        <w:t>5</w:t>
      </w:r>
      <w:r w:rsidRPr="00E81FF3">
        <w:rPr>
          <w:rFonts w:ascii="Times New Roman" w:hAnsi="Times New Roman" w:cs="Times New Roman"/>
          <w:noProof/>
          <w:sz w:val="24"/>
          <w:szCs w:val="24"/>
        </w:rPr>
        <w:t>. §</w:t>
      </w:r>
      <w:r w:rsidR="00784808">
        <w:rPr>
          <w:rFonts w:ascii="Times New Roman" w:hAnsi="Times New Roman" w:cs="Times New Roman"/>
          <w:noProof/>
          <w:sz w:val="24"/>
          <w:szCs w:val="24"/>
        </w:rPr>
        <w:t>-</w:t>
      </w:r>
      <w:r w:rsidRPr="00E81FF3">
        <w:rPr>
          <w:rFonts w:ascii="Times New Roman" w:hAnsi="Times New Roman" w:cs="Times New Roman"/>
          <w:bCs/>
          <w:noProof/>
          <w:sz w:val="24"/>
          <w:szCs w:val="24"/>
        </w:rPr>
        <w:t xml:space="preserve">a következő </w:t>
      </w:r>
      <w:r w:rsidR="00E81FF3" w:rsidRPr="00E81FF3">
        <w:rPr>
          <w:rFonts w:ascii="Times New Roman" w:hAnsi="Times New Roman" w:cs="Times New Roman"/>
          <w:bCs/>
          <w:noProof/>
          <w:sz w:val="24"/>
          <w:szCs w:val="24"/>
        </w:rPr>
        <w:t>(13) bekezdéssel egészül ki</w:t>
      </w:r>
      <w:r w:rsidRPr="00E81FF3">
        <w:rPr>
          <w:rFonts w:ascii="Times New Roman" w:hAnsi="Times New Roman" w:cs="Times New Roman"/>
          <w:bCs/>
          <w:noProof/>
          <w:sz w:val="24"/>
          <w:szCs w:val="24"/>
        </w:rPr>
        <w:t>:</w:t>
      </w:r>
    </w:p>
    <w:p w:rsidR="004C31DB" w:rsidRPr="00F01B5B" w:rsidRDefault="00F8569E" w:rsidP="00A37392">
      <w:pPr>
        <w:spacing w:after="0" w:line="264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5EE6">
        <w:rPr>
          <w:rFonts w:ascii="Times New Roman" w:hAnsi="Times New Roman" w:cs="Times New Roman"/>
          <w:i/>
          <w:sz w:val="24"/>
          <w:szCs w:val="24"/>
        </w:rPr>
        <w:t>„</w:t>
      </w:r>
      <w:r w:rsidR="002742A7" w:rsidRPr="00995EE6">
        <w:rPr>
          <w:rFonts w:ascii="Times New Roman" w:hAnsi="Times New Roman" w:cs="Times New Roman"/>
          <w:i/>
          <w:sz w:val="24"/>
          <w:szCs w:val="24"/>
        </w:rPr>
        <w:t>(1</w:t>
      </w:r>
      <w:r w:rsidR="00E81FF3">
        <w:rPr>
          <w:rFonts w:ascii="Times New Roman" w:hAnsi="Times New Roman" w:cs="Times New Roman"/>
          <w:i/>
          <w:sz w:val="24"/>
          <w:szCs w:val="24"/>
        </w:rPr>
        <w:t>3</w:t>
      </w:r>
      <w:r w:rsidR="002742A7" w:rsidRPr="00995EE6">
        <w:rPr>
          <w:rFonts w:ascii="Times New Roman" w:hAnsi="Times New Roman" w:cs="Times New Roman"/>
          <w:i/>
          <w:sz w:val="24"/>
          <w:szCs w:val="24"/>
        </w:rPr>
        <w:t>)</w:t>
      </w:r>
      <w:r w:rsidR="00E81FF3">
        <w:rPr>
          <w:rFonts w:ascii="Times New Roman" w:hAnsi="Times New Roman" w:cs="Times New Roman"/>
          <w:i/>
          <w:sz w:val="24"/>
          <w:szCs w:val="24"/>
        </w:rPr>
        <w:t xml:space="preserve"> Engedély nélküli fakivágás esetén – amennyiben az </w:t>
      </w:r>
      <w:r w:rsidR="00E81FF3" w:rsidRPr="00E81FF3">
        <w:rPr>
          <w:rFonts w:ascii="Times New Roman" w:hAnsi="Times New Roman" w:cs="Times New Roman"/>
          <w:i/>
          <w:sz w:val="24"/>
          <w:szCs w:val="24"/>
        </w:rPr>
        <w:t> élet-, egészség-, és balesetvédelmi ok</w:t>
      </w:r>
      <w:r w:rsidR="00E81FF3">
        <w:rPr>
          <w:rFonts w:ascii="Times New Roman" w:hAnsi="Times New Roman" w:cs="Times New Roman"/>
          <w:i/>
          <w:sz w:val="24"/>
          <w:szCs w:val="24"/>
        </w:rPr>
        <w:t xml:space="preserve">ból </w:t>
      </w:r>
      <w:r w:rsidR="00E81FF3" w:rsidRPr="00F01B5B">
        <w:rPr>
          <w:rFonts w:ascii="Times New Roman" w:hAnsi="Times New Roman" w:cs="Times New Roman"/>
          <w:i/>
          <w:sz w:val="24"/>
          <w:szCs w:val="24"/>
        </w:rPr>
        <w:t>történő fakivágás nem bizonyított – a kiróható környezetvédelmi bírság összege</w:t>
      </w:r>
    </w:p>
    <w:p w:rsidR="00036308" w:rsidRDefault="00036308" w:rsidP="00A37392">
      <w:pPr>
        <w:spacing w:after="0" w:line="264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a) természetes személy</w:t>
      </w:r>
      <w:r w:rsidR="00093CAE">
        <w:rPr>
          <w:rFonts w:ascii="Times New Roman" w:hAnsi="Times New Roman" w:cs="Times New Roman"/>
          <w:i/>
          <w:sz w:val="24"/>
          <w:szCs w:val="24"/>
        </w:rPr>
        <w:t>ek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esetén </w:t>
      </w:r>
    </w:p>
    <w:p w:rsidR="00E81FF3" w:rsidRPr="00F01B5B" w:rsidRDefault="00036308" w:rsidP="00036308">
      <w:pPr>
        <w:spacing w:after="0" w:line="264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a</w:t>
      </w:r>
      <w:r w:rsidR="00E81FF3" w:rsidRPr="00F01B5B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="00E81FF3" w:rsidRPr="00F01B5B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01B5B" w:rsidRPr="00F01B5B">
        <w:rPr>
          <w:rFonts w:ascii="Times New Roman" w:hAnsi="Times New Roman" w:cs="Times New Roman"/>
          <w:i/>
          <w:sz w:val="24"/>
          <w:szCs w:val="24"/>
        </w:rPr>
        <w:t>2</w:t>
      </w:r>
      <w:r w:rsidR="00E81FF3" w:rsidRPr="00F01B5B">
        <w:rPr>
          <w:rFonts w:ascii="Times New Roman" w:hAnsi="Times New Roman" w:cs="Times New Roman"/>
          <w:i/>
          <w:sz w:val="24"/>
          <w:szCs w:val="24"/>
        </w:rPr>
        <w:t>0 cm alatti törzsátmérő esetén 50.000 Ft,</w:t>
      </w:r>
    </w:p>
    <w:p w:rsidR="00E81FF3" w:rsidRPr="00F01B5B" w:rsidRDefault="00036308" w:rsidP="00036308">
      <w:pPr>
        <w:spacing w:after="0" w:line="264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a</w:t>
      </w:r>
      <w:r w:rsidR="00E81FF3" w:rsidRPr="00F01B5B">
        <w:rPr>
          <w:rFonts w:ascii="Times New Roman" w:hAnsi="Times New Roman" w:cs="Times New Roman"/>
          <w:i/>
          <w:sz w:val="24"/>
          <w:szCs w:val="24"/>
        </w:rPr>
        <w:t>b</w:t>
      </w:r>
      <w:proofErr w:type="gramEnd"/>
      <w:r w:rsidR="00E81FF3" w:rsidRPr="00F01B5B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01B5B" w:rsidRPr="00F01B5B">
        <w:rPr>
          <w:rFonts w:ascii="Times New Roman" w:hAnsi="Times New Roman" w:cs="Times New Roman"/>
          <w:i/>
          <w:sz w:val="24"/>
          <w:szCs w:val="24"/>
        </w:rPr>
        <w:t>20-4</w:t>
      </w:r>
      <w:r w:rsidR="00E81FF3" w:rsidRPr="00F01B5B">
        <w:rPr>
          <w:rFonts w:ascii="Times New Roman" w:hAnsi="Times New Roman" w:cs="Times New Roman"/>
          <w:i/>
          <w:sz w:val="24"/>
          <w:szCs w:val="24"/>
        </w:rPr>
        <w:t>0 cm törzsátmér</w:t>
      </w:r>
      <w:r w:rsidR="0082580C" w:rsidRPr="00F01B5B">
        <w:rPr>
          <w:rFonts w:ascii="Times New Roman" w:hAnsi="Times New Roman" w:cs="Times New Roman"/>
          <w:i/>
          <w:sz w:val="24"/>
          <w:szCs w:val="24"/>
        </w:rPr>
        <w:t>ő</w:t>
      </w:r>
      <w:r w:rsidR="00E81FF3" w:rsidRPr="00F01B5B">
        <w:rPr>
          <w:rFonts w:ascii="Times New Roman" w:hAnsi="Times New Roman" w:cs="Times New Roman"/>
          <w:i/>
          <w:sz w:val="24"/>
          <w:szCs w:val="24"/>
        </w:rPr>
        <w:t xml:space="preserve"> esetén 100.000 Ft,</w:t>
      </w:r>
    </w:p>
    <w:p w:rsidR="00E81FF3" w:rsidRDefault="00036308" w:rsidP="00036308">
      <w:pPr>
        <w:spacing w:after="0" w:line="264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a</w:t>
      </w:r>
      <w:r w:rsidR="00E81FF3" w:rsidRPr="00F01B5B">
        <w:rPr>
          <w:rFonts w:ascii="Times New Roman" w:hAnsi="Times New Roman" w:cs="Times New Roman"/>
          <w:i/>
          <w:sz w:val="24"/>
          <w:szCs w:val="24"/>
        </w:rPr>
        <w:t>c</w:t>
      </w:r>
      <w:proofErr w:type="spellEnd"/>
      <w:r w:rsidR="00E81FF3" w:rsidRPr="00F01B5B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01B5B" w:rsidRPr="00F01B5B">
        <w:rPr>
          <w:rFonts w:ascii="Times New Roman" w:hAnsi="Times New Roman" w:cs="Times New Roman"/>
          <w:i/>
          <w:sz w:val="24"/>
          <w:szCs w:val="24"/>
        </w:rPr>
        <w:t>4</w:t>
      </w:r>
      <w:r w:rsidR="00E81FF3" w:rsidRPr="00F01B5B">
        <w:rPr>
          <w:rFonts w:ascii="Times New Roman" w:hAnsi="Times New Roman" w:cs="Times New Roman"/>
          <w:i/>
          <w:sz w:val="24"/>
          <w:szCs w:val="24"/>
        </w:rPr>
        <w:t>0 cm törzsátmérő</w:t>
      </w:r>
      <w:r w:rsidR="00E81FF3">
        <w:rPr>
          <w:rFonts w:ascii="Times New Roman" w:hAnsi="Times New Roman" w:cs="Times New Roman"/>
          <w:i/>
          <w:sz w:val="24"/>
          <w:szCs w:val="24"/>
        </w:rPr>
        <w:t xml:space="preserve"> felett 200.000 Ft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="00784808">
        <w:rPr>
          <w:rFonts w:ascii="Times New Roman" w:hAnsi="Times New Roman" w:cs="Times New Roman"/>
          <w:i/>
          <w:sz w:val="24"/>
          <w:szCs w:val="24"/>
        </w:rPr>
        <w:t>”</w:t>
      </w:r>
    </w:p>
    <w:p w:rsidR="00036308" w:rsidRDefault="00093CAE" w:rsidP="00036308">
      <w:pPr>
        <w:spacing w:after="0" w:line="264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b) jogi személyek </w:t>
      </w:r>
      <w:r w:rsidR="00036308">
        <w:rPr>
          <w:rFonts w:ascii="Times New Roman" w:hAnsi="Times New Roman" w:cs="Times New Roman"/>
          <w:i/>
          <w:sz w:val="24"/>
          <w:szCs w:val="24"/>
        </w:rPr>
        <w:t xml:space="preserve">esetén </w:t>
      </w:r>
    </w:p>
    <w:p w:rsidR="00036308" w:rsidRPr="00F01B5B" w:rsidRDefault="00036308" w:rsidP="00036308">
      <w:pPr>
        <w:spacing w:after="0" w:line="264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b</w:t>
      </w:r>
      <w:r w:rsidRPr="00F01B5B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F01B5B">
        <w:rPr>
          <w:rFonts w:ascii="Times New Roman" w:hAnsi="Times New Roman" w:cs="Times New Roman"/>
          <w:i/>
          <w:sz w:val="24"/>
          <w:szCs w:val="24"/>
        </w:rPr>
        <w:t>) 20 cm alatti törzsátmérő esetén 5</w:t>
      </w:r>
      <w:r>
        <w:rPr>
          <w:rFonts w:ascii="Times New Roman" w:hAnsi="Times New Roman" w:cs="Times New Roman"/>
          <w:i/>
          <w:sz w:val="24"/>
          <w:szCs w:val="24"/>
        </w:rPr>
        <w:t>0</w:t>
      </w:r>
      <w:r w:rsidRPr="00F01B5B">
        <w:rPr>
          <w:rFonts w:ascii="Times New Roman" w:hAnsi="Times New Roman" w:cs="Times New Roman"/>
          <w:i/>
          <w:sz w:val="24"/>
          <w:szCs w:val="24"/>
        </w:rPr>
        <w:t>0.000 Ft,</w:t>
      </w:r>
    </w:p>
    <w:p w:rsidR="00036308" w:rsidRPr="00F01B5B" w:rsidRDefault="00036308" w:rsidP="00036308">
      <w:pPr>
        <w:spacing w:after="0" w:line="264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b</w:t>
      </w:r>
      <w:r w:rsidRPr="00F01B5B">
        <w:rPr>
          <w:rFonts w:ascii="Times New Roman" w:hAnsi="Times New Roman" w:cs="Times New Roman"/>
          <w:i/>
          <w:sz w:val="24"/>
          <w:szCs w:val="24"/>
        </w:rPr>
        <w:t>b</w:t>
      </w:r>
      <w:proofErr w:type="spellEnd"/>
      <w:r w:rsidRPr="00F01B5B">
        <w:rPr>
          <w:rFonts w:ascii="Times New Roman" w:hAnsi="Times New Roman" w:cs="Times New Roman"/>
          <w:i/>
          <w:sz w:val="24"/>
          <w:szCs w:val="24"/>
        </w:rPr>
        <w:t>) 20-40 cm törzsátmérő esetén 1</w:t>
      </w:r>
      <w:r>
        <w:rPr>
          <w:rFonts w:ascii="Times New Roman" w:hAnsi="Times New Roman" w:cs="Times New Roman"/>
          <w:i/>
          <w:sz w:val="24"/>
          <w:szCs w:val="24"/>
        </w:rPr>
        <w:t>.0</w:t>
      </w:r>
      <w:r w:rsidRPr="00F01B5B">
        <w:rPr>
          <w:rFonts w:ascii="Times New Roman" w:hAnsi="Times New Roman" w:cs="Times New Roman"/>
          <w:i/>
          <w:sz w:val="24"/>
          <w:szCs w:val="24"/>
        </w:rPr>
        <w:t>00.000 Ft,</w:t>
      </w:r>
    </w:p>
    <w:p w:rsidR="00036308" w:rsidRDefault="00036308" w:rsidP="00036308">
      <w:pPr>
        <w:spacing w:after="0" w:line="264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b</w:t>
      </w:r>
      <w:r w:rsidRPr="00F01B5B">
        <w:rPr>
          <w:rFonts w:ascii="Times New Roman" w:hAnsi="Times New Roman" w:cs="Times New Roman"/>
          <w:i/>
          <w:sz w:val="24"/>
          <w:szCs w:val="24"/>
        </w:rPr>
        <w:t>c</w:t>
      </w:r>
      <w:proofErr w:type="spellEnd"/>
      <w:r w:rsidRPr="00F01B5B">
        <w:rPr>
          <w:rFonts w:ascii="Times New Roman" w:hAnsi="Times New Roman" w:cs="Times New Roman"/>
          <w:i/>
          <w:sz w:val="24"/>
          <w:szCs w:val="24"/>
        </w:rPr>
        <w:t>) 40 cm törzsátmérő</w:t>
      </w:r>
      <w:r>
        <w:rPr>
          <w:rFonts w:ascii="Times New Roman" w:hAnsi="Times New Roman" w:cs="Times New Roman"/>
          <w:i/>
          <w:sz w:val="24"/>
          <w:szCs w:val="24"/>
        </w:rPr>
        <w:t xml:space="preserve"> felett 2.000.000 Ft.”</w:t>
      </w:r>
    </w:p>
    <w:p w:rsidR="004F1C8E" w:rsidRPr="00995EE6" w:rsidRDefault="004F1C8E" w:rsidP="00476331">
      <w:p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31DB" w:rsidRPr="00995EE6" w:rsidRDefault="004C31DB" w:rsidP="00476331">
      <w:pPr>
        <w:pStyle w:val="Listaszerbekezds"/>
        <w:numPr>
          <w:ilvl w:val="0"/>
          <w:numId w:val="2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EE6">
        <w:rPr>
          <w:rFonts w:ascii="Times New Roman" w:hAnsi="Times New Roman" w:cs="Times New Roman"/>
          <w:sz w:val="24"/>
          <w:szCs w:val="24"/>
        </w:rPr>
        <w:t>§</w:t>
      </w:r>
    </w:p>
    <w:p w:rsidR="004C31DB" w:rsidRPr="00995EE6" w:rsidRDefault="004C31DB" w:rsidP="0047633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4C31DB" w:rsidRPr="00995EE6" w:rsidRDefault="00784808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Hatályát veszti a </w:t>
      </w:r>
      <w:r w:rsidR="004C31DB" w:rsidRPr="000860AB">
        <w:rPr>
          <w:rFonts w:ascii="Times New Roman" w:hAnsi="Times New Roman" w:cs="Times New Roman"/>
          <w:sz w:val="24"/>
          <w:szCs w:val="24"/>
        </w:rPr>
        <w:t>Rendelet 7. § (3)</w:t>
      </w:r>
      <w:r w:rsidR="00E81FF3" w:rsidRPr="000860AB">
        <w:rPr>
          <w:rFonts w:ascii="Times New Roman" w:hAnsi="Times New Roman" w:cs="Times New Roman"/>
          <w:sz w:val="24"/>
          <w:szCs w:val="24"/>
        </w:rPr>
        <w:t xml:space="preserve"> bekezdés </w:t>
      </w:r>
      <w:r w:rsidR="000860AB" w:rsidRPr="000860AB">
        <w:rPr>
          <w:rFonts w:ascii="Times New Roman" w:hAnsi="Times New Roman" w:cs="Times New Roman"/>
          <w:sz w:val="24"/>
          <w:szCs w:val="24"/>
        </w:rPr>
        <w:t>a) pontja.</w:t>
      </w:r>
    </w:p>
    <w:p w:rsidR="004F1C8E" w:rsidRPr="00995EE6" w:rsidRDefault="004F1C8E" w:rsidP="00476331">
      <w:pPr>
        <w:pStyle w:val="NormlWeb"/>
        <w:spacing w:before="0" w:beforeAutospacing="0" w:after="0" w:afterAutospacing="0" w:line="264" w:lineRule="auto"/>
        <w:ind w:left="709" w:hanging="283"/>
        <w:jc w:val="both"/>
        <w:rPr>
          <w:i/>
        </w:rPr>
      </w:pPr>
    </w:p>
    <w:p w:rsidR="00F8569E" w:rsidRPr="00995EE6" w:rsidRDefault="00F8569E" w:rsidP="00476331">
      <w:pPr>
        <w:pStyle w:val="szakaszels"/>
        <w:numPr>
          <w:ilvl w:val="0"/>
          <w:numId w:val="2"/>
        </w:numPr>
        <w:spacing w:before="0" w:line="264" w:lineRule="auto"/>
        <w:jc w:val="center"/>
        <w:rPr>
          <w:b/>
          <w:color w:val="auto"/>
        </w:rPr>
      </w:pPr>
      <w:r w:rsidRPr="00995EE6">
        <w:rPr>
          <w:b/>
          <w:color w:val="auto"/>
        </w:rPr>
        <w:t>§</w:t>
      </w:r>
    </w:p>
    <w:p w:rsidR="00F8569E" w:rsidRPr="00995EE6" w:rsidRDefault="00F8569E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C8E" w:rsidRPr="00995EE6" w:rsidRDefault="00942828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EE6">
        <w:rPr>
          <w:rFonts w:ascii="Times New Roman" w:hAnsi="Times New Roman" w:cs="Times New Roman"/>
          <w:sz w:val="24"/>
          <w:szCs w:val="24"/>
        </w:rPr>
        <w:t xml:space="preserve">Ez a </w:t>
      </w:r>
      <w:r w:rsidR="00F8569E" w:rsidRPr="00995EE6">
        <w:rPr>
          <w:rFonts w:ascii="Times New Roman" w:hAnsi="Times New Roman" w:cs="Times New Roman"/>
          <w:sz w:val="24"/>
          <w:szCs w:val="24"/>
        </w:rPr>
        <w:t>rendelet a kihirdetés</w:t>
      </w:r>
      <w:r w:rsidRPr="00995EE6">
        <w:rPr>
          <w:rFonts w:ascii="Times New Roman" w:hAnsi="Times New Roman" w:cs="Times New Roman"/>
          <w:sz w:val="24"/>
          <w:szCs w:val="24"/>
        </w:rPr>
        <w:t>é</w:t>
      </w:r>
      <w:r w:rsidR="00F8569E" w:rsidRPr="00995EE6">
        <w:rPr>
          <w:rFonts w:ascii="Times New Roman" w:hAnsi="Times New Roman" w:cs="Times New Roman"/>
          <w:sz w:val="24"/>
          <w:szCs w:val="24"/>
        </w:rPr>
        <w:t xml:space="preserve">t követő napon lép hatályba, és a </w:t>
      </w:r>
      <w:r w:rsidRPr="00995EE6">
        <w:rPr>
          <w:rFonts w:ascii="Times New Roman" w:hAnsi="Times New Roman" w:cs="Times New Roman"/>
          <w:sz w:val="24"/>
          <w:szCs w:val="24"/>
        </w:rPr>
        <w:t xml:space="preserve">kihirdetését követő második </w:t>
      </w:r>
      <w:r w:rsidR="00F8569E" w:rsidRPr="00995EE6">
        <w:rPr>
          <w:rFonts w:ascii="Times New Roman" w:hAnsi="Times New Roman" w:cs="Times New Roman"/>
          <w:sz w:val="24"/>
          <w:szCs w:val="24"/>
        </w:rPr>
        <w:t>napon hatályát veszti.</w:t>
      </w:r>
    </w:p>
    <w:p w:rsidR="00942828" w:rsidRPr="00995EE6" w:rsidRDefault="00942828" w:rsidP="00476331">
      <w:pPr>
        <w:pStyle w:val="Listaszerbekezds"/>
        <w:numPr>
          <w:ilvl w:val="0"/>
          <w:numId w:val="2"/>
        </w:num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EE6">
        <w:rPr>
          <w:rFonts w:ascii="Times New Roman" w:hAnsi="Times New Roman" w:cs="Times New Roman"/>
          <w:b/>
          <w:sz w:val="24"/>
          <w:szCs w:val="24"/>
        </w:rPr>
        <w:t>§</w:t>
      </w:r>
    </w:p>
    <w:p w:rsidR="00942828" w:rsidRPr="00995EE6" w:rsidRDefault="00942828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69E" w:rsidRPr="00995EE6" w:rsidRDefault="00942828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EE6">
        <w:rPr>
          <w:rFonts w:ascii="Times New Roman" w:hAnsi="Times New Roman" w:cs="Times New Roman"/>
          <w:sz w:val="24"/>
          <w:szCs w:val="24"/>
        </w:rPr>
        <w:t>E rendelet rendelkezései a</w:t>
      </w:r>
      <w:r w:rsidR="00F8569E" w:rsidRPr="00995EE6">
        <w:rPr>
          <w:rFonts w:ascii="Times New Roman" w:hAnsi="Times New Roman" w:cs="Times New Roman"/>
          <w:sz w:val="24"/>
          <w:szCs w:val="24"/>
        </w:rPr>
        <w:t xml:space="preserve"> </w:t>
      </w:r>
      <w:r w:rsidR="007E0E18" w:rsidRPr="00995EE6">
        <w:rPr>
          <w:rFonts w:ascii="Times New Roman" w:hAnsi="Times New Roman" w:cs="Times New Roman"/>
          <w:sz w:val="24"/>
          <w:szCs w:val="24"/>
        </w:rPr>
        <w:t xml:space="preserve">hatályba lépését követően indult ügyekben </w:t>
      </w:r>
      <w:r w:rsidR="003C1A17" w:rsidRPr="00995EE6">
        <w:rPr>
          <w:rFonts w:ascii="Times New Roman" w:hAnsi="Times New Roman" w:cs="Times New Roman"/>
          <w:sz w:val="24"/>
          <w:szCs w:val="24"/>
        </w:rPr>
        <w:t>alkalmazandóak</w:t>
      </w:r>
      <w:r w:rsidR="00F8569E" w:rsidRPr="00995EE6">
        <w:rPr>
          <w:rFonts w:ascii="Times New Roman" w:hAnsi="Times New Roman" w:cs="Times New Roman"/>
          <w:sz w:val="24"/>
          <w:szCs w:val="24"/>
        </w:rPr>
        <w:t>.</w:t>
      </w:r>
    </w:p>
    <w:p w:rsidR="00AB0187" w:rsidRDefault="00AB0187" w:rsidP="0047633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4808" w:rsidRPr="00995EE6" w:rsidRDefault="00784808" w:rsidP="0047633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4808" w:rsidRDefault="00F8569E" w:rsidP="0047633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EE6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995EE6" w:rsidRPr="00995E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5EE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="00784808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="007848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4808" w:rsidRPr="00995EE6">
        <w:rPr>
          <w:rFonts w:ascii="Times New Roman" w:hAnsi="Times New Roman" w:cs="Times New Roman"/>
          <w:b/>
          <w:bCs/>
          <w:sz w:val="24"/>
          <w:szCs w:val="24"/>
          <w:lang w:val="x-none"/>
        </w:rPr>
        <w:t>jegyző</w:t>
      </w:r>
      <w:r w:rsidR="00784808" w:rsidRPr="00995EE6">
        <w:rPr>
          <w:rFonts w:ascii="Times New Roman" w:hAnsi="Times New Roman" w:cs="Times New Roman"/>
          <w:b/>
          <w:bCs/>
          <w:sz w:val="24"/>
          <w:szCs w:val="24"/>
        </w:rPr>
        <w:t xml:space="preserve"> jogkörében eljár</w:t>
      </w:r>
      <w:r w:rsidR="00784808">
        <w:rPr>
          <w:rFonts w:ascii="Times New Roman" w:hAnsi="Times New Roman" w:cs="Times New Roman"/>
          <w:b/>
          <w:bCs/>
          <w:sz w:val="24"/>
          <w:szCs w:val="24"/>
        </w:rPr>
        <w:t>va</w:t>
      </w:r>
      <w:r w:rsidR="00784808" w:rsidRPr="00995EE6">
        <w:rPr>
          <w:rFonts w:ascii="Times New Roman" w:hAnsi="Times New Roman" w:cs="Times New Roman"/>
          <w:b/>
          <w:bCs/>
          <w:sz w:val="24"/>
          <w:szCs w:val="24"/>
        </w:rPr>
        <w:tab/>
        <w:t>Niedermüller Péter</w:t>
      </w:r>
    </w:p>
    <w:p w:rsidR="00784808" w:rsidRPr="00995EE6" w:rsidRDefault="00F8569E" w:rsidP="00784808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995EE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84808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995EE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gramStart"/>
      <w:r w:rsidR="00995EE6" w:rsidRPr="00995EE6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 w:rsidR="00995EE6" w:rsidRPr="00995EE6">
        <w:rPr>
          <w:rFonts w:ascii="Times New Roman" w:hAnsi="Times New Roman" w:cs="Times New Roman"/>
          <w:b/>
          <w:bCs/>
          <w:sz w:val="24"/>
          <w:szCs w:val="24"/>
        </w:rPr>
        <w:t xml:space="preserve"> Nagy Erika</w:t>
      </w:r>
      <w:r w:rsidR="00784808">
        <w:rPr>
          <w:rFonts w:ascii="Times New Roman" w:hAnsi="Times New Roman" w:cs="Times New Roman"/>
          <w:b/>
          <w:bCs/>
          <w:sz w:val="24"/>
          <w:szCs w:val="24"/>
        </w:rPr>
        <w:t xml:space="preserve"> aljegyző </w:t>
      </w:r>
      <w:r w:rsidR="0078480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4808" w:rsidRPr="00995EE6">
        <w:rPr>
          <w:rFonts w:ascii="Times New Roman" w:hAnsi="Times New Roman" w:cs="Times New Roman"/>
          <w:b/>
          <w:bCs/>
          <w:sz w:val="24"/>
          <w:szCs w:val="24"/>
          <w:lang w:val="x-none"/>
        </w:rPr>
        <w:t>polgármester</w:t>
      </w:r>
    </w:p>
    <w:p w:rsidR="00F8569E" w:rsidRPr="00995EE6" w:rsidRDefault="00F8569E" w:rsidP="0047633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AB" w:rsidRDefault="000860AB" w:rsidP="00476331">
      <w:pPr>
        <w:spacing w:after="0" w:line="264" w:lineRule="auto"/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  <w:br w:type="page"/>
      </w:r>
    </w:p>
    <w:p w:rsidR="004F1C8E" w:rsidRPr="00995EE6" w:rsidRDefault="004F1C8E" w:rsidP="00476331">
      <w:pPr>
        <w:spacing w:after="0" w:line="264" w:lineRule="auto"/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</w:pPr>
    </w:p>
    <w:p w:rsidR="00F8569E" w:rsidRPr="00995EE6" w:rsidRDefault="00F8569E" w:rsidP="0047633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</w:pPr>
      <w:r w:rsidRPr="00995EE6">
        <w:rPr>
          <w:rFonts w:ascii="Times New Roman" w:hAnsi="Times New Roman" w:cs="Times New Roman"/>
          <w:b/>
          <w:iCs/>
          <w:spacing w:val="20"/>
          <w:sz w:val="24"/>
          <w:szCs w:val="24"/>
          <w:lang w:eastAsia="hu-HU"/>
        </w:rPr>
        <w:t>Záradék</w:t>
      </w:r>
    </w:p>
    <w:p w:rsidR="00F8569E" w:rsidRPr="00995EE6" w:rsidRDefault="00F8569E" w:rsidP="0047633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iCs/>
          <w:spacing w:val="20"/>
          <w:sz w:val="24"/>
          <w:szCs w:val="24"/>
          <w:highlight w:val="yellow"/>
          <w:u w:val="double"/>
          <w:lang w:eastAsia="hu-HU"/>
        </w:rPr>
      </w:pPr>
    </w:p>
    <w:p w:rsidR="00F8569E" w:rsidRPr="00995EE6" w:rsidRDefault="00F8569E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95EE6">
        <w:rPr>
          <w:rFonts w:ascii="Times New Roman" w:hAnsi="Times New Roman" w:cs="Times New Roman"/>
          <w:sz w:val="24"/>
          <w:szCs w:val="24"/>
          <w:lang w:eastAsia="hu-HU"/>
        </w:rPr>
        <w:t xml:space="preserve">A rendelet kihirdetése </w:t>
      </w:r>
      <w:proofErr w:type="gramStart"/>
      <w:r w:rsidRPr="00995EE6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995EE6" w:rsidRPr="00995EE6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995EE6">
        <w:rPr>
          <w:rFonts w:ascii="Times New Roman" w:hAnsi="Times New Roman" w:cs="Times New Roman"/>
          <w:sz w:val="24"/>
          <w:szCs w:val="24"/>
          <w:lang w:eastAsia="hu-HU"/>
        </w:rPr>
        <w:t>. …</w:t>
      </w:r>
      <w:proofErr w:type="gramEnd"/>
      <w:r w:rsidRPr="00995EE6">
        <w:rPr>
          <w:rFonts w:ascii="Times New Roman" w:hAnsi="Times New Roman" w:cs="Times New Roman"/>
          <w:sz w:val="24"/>
          <w:szCs w:val="24"/>
          <w:lang w:eastAsia="hu-HU"/>
        </w:rPr>
        <w:t>……napján a Szervezeti- és Működési Szabályzat szerint a Polgármesteri Hivatal hirdetőtábláján megtörtént.</w:t>
      </w:r>
    </w:p>
    <w:p w:rsidR="00F8569E" w:rsidRPr="00995EE6" w:rsidRDefault="00F8569E" w:rsidP="00476331">
      <w:pPr>
        <w:pStyle w:val="bekezdsek"/>
        <w:spacing w:before="0" w:line="264" w:lineRule="auto"/>
        <w:ind w:firstLine="0"/>
        <w:rPr>
          <w:i/>
        </w:rPr>
      </w:pPr>
    </w:p>
    <w:p w:rsidR="00F8569E" w:rsidRPr="00995EE6" w:rsidRDefault="00F8569E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95EE6">
        <w:rPr>
          <w:rFonts w:ascii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995EE6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hu-HU"/>
          </w:rPr>
          <w:t>www.erzsebetvaros.hu</w:t>
        </w:r>
      </w:hyperlink>
      <w:r w:rsidRPr="00995EE6">
        <w:rPr>
          <w:rFonts w:ascii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F8569E" w:rsidRPr="00995EE6" w:rsidRDefault="00F8569E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D374B" w:rsidRDefault="00F8569E" w:rsidP="00476331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995EE6" w:rsidRPr="00995EE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 w:rsidR="003D37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="003D37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95EE6" w:rsidRPr="00995EE6">
        <w:rPr>
          <w:rFonts w:ascii="Times New Roman" w:hAnsi="Times New Roman" w:cs="Times New Roman"/>
          <w:b/>
          <w:bCs/>
          <w:sz w:val="24"/>
          <w:szCs w:val="24"/>
          <w:lang w:val="x-none"/>
        </w:rPr>
        <w:t>jegyző</w:t>
      </w:r>
      <w:r w:rsidR="00995EE6" w:rsidRPr="00995EE6">
        <w:rPr>
          <w:rFonts w:ascii="Times New Roman" w:hAnsi="Times New Roman" w:cs="Times New Roman"/>
          <w:b/>
          <w:bCs/>
          <w:sz w:val="24"/>
          <w:szCs w:val="24"/>
        </w:rPr>
        <w:t xml:space="preserve"> jogkörében eljár</w:t>
      </w:r>
      <w:r w:rsidR="003D374B">
        <w:rPr>
          <w:rFonts w:ascii="Times New Roman" w:hAnsi="Times New Roman" w:cs="Times New Roman"/>
          <w:b/>
          <w:bCs/>
          <w:sz w:val="24"/>
          <w:szCs w:val="24"/>
        </w:rPr>
        <w:t xml:space="preserve">va </w:t>
      </w:r>
    </w:p>
    <w:p w:rsidR="00F8569E" w:rsidRPr="00995EE6" w:rsidRDefault="003D374B" w:rsidP="00A37392">
      <w:pPr>
        <w:spacing w:after="0" w:line="264" w:lineRule="auto"/>
        <w:ind w:left="424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Nagy Erika </w:t>
      </w:r>
      <w:r w:rsidR="00995EE6" w:rsidRPr="00995EE6">
        <w:rPr>
          <w:rFonts w:ascii="Times New Roman" w:hAnsi="Times New Roman" w:cs="Times New Roman"/>
          <w:b/>
          <w:bCs/>
          <w:sz w:val="24"/>
          <w:szCs w:val="24"/>
        </w:rPr>
        <w:t>aljegyző</w:t>
      </w:r>
    </w:p>
    <w:p w:rsidR="00AB0187" w:rsidRPr="00995EE6" w:rsidRDefault="00AB0187" w:rsidP="00476331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B0187" w:rsidRDefault="00AB0187" w:rsidP="00476331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3D374B" w:rsidRPr="00995EE6" w:rsidRDefault="003D374B" w:rsidP="00476331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F8569E" w:rsidRPr="00995EE6" w:rsidRDefault="00F8569E" w:rsidP="00476331">
      <w:pPr>
        <w:pStyle w:val="Cmsor1"/>
        <w:spacing w:before="0" w:after="0" w:line="264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995EE6">
        <w:rPr>
          <w:rFonts w:ascii="Times New Roman" w:hAnsi="Times New Roman"/>
          <w:sz w:val="24"/>
          <w:szCs w:val="24"/>
        </w:rPr>
        <w:t>Általános indokolás</w:t>
      </w:r>
    </w:p>
    <w:p w:rsidR="00D730D8" w:rsidRPr="00995EE6" w:rsidRDefault="00D730D8" w:rsidP="00476331">
      <w:pPr>
        <w:spacing w:after="0" w:line="264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8569E" w:rsidRPr="00125C6C" w:rsidRDefault="00F8569E" w:rsidP="00125C6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392">
        <w:rPr>
          <w:rFonts w:ascii="Times New Roman" w:hAnsi="Times New Roman" w:cs="Times New Roman"/>
          <w:sz w:val="24"/>
          <w:szCs w:val="24"/>
        </w:rPr>
        <w:t>A fás szárú növények védelméről</w:t>
      </w:r>
      <w:r w:rsidRPr="00A373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392">
        <w:rPr>
          <w:rFonts w:ascii="Times New Roman" w:hAnsi="Times New Roman" w:cs="Times New Roman"/>
          <w:sz w:val="24"/>
          <w:szCs w:val="24"/>
        </w:rPr>
        <w:t>szóló Budapest Főváros VII. kerület Erzsébetváros Önkormányzata Képviselő-testületének 37/2015. (X.30.)</w:t>
      </w:r>
      <w:r w:rsidRPr="00A373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392">
        <w:rPr>
          <w:rFonts w:ascii="Times New Roman" w:hAnsi="Times New Roman" w:cs="Times New Roman"/>
          <w:sz w:val="24"/>
          <w:szCs w:val="24"/>
        </w:rPr>
        <w:t>számú önkormányzati rendelet</w:t>
      </w:r>
      <w:r w:rsidR="002B69B9" w:rsidRPr="00A37392">
        <w:rPr>
          <w:rFonts w:ascii="Times New Roman" w:hAnsi="Times New Roman" w:cs="Times New Roman"/>
          <w:sz w:val="24"/>
          <w:szCs w:val="24"/>
        </w:rPr>
        <w:t>ének</w:t>
      </w:r>
      <w:r w:rsidRPr="00A37392">
        <w:rPr>
          <w:rFonts w:ascii="Times New Roman" w:hAnsi="Times New Roman" w:cs="Times New Roman"/>
          <w:sz w:val="24"/>
          <w:szCs w:val="24"/>
        </w:rPr>
        <w:t xml:space="preserve"> egyes </w:t>
      </w:r>
      <w:r w:rsidR="000860AB" w:rsidRPr="00A37392">
        <w:rPr>
          <w:rFonts w:ascii="Times New Roman" w:hAnsi="Times New Roman" w:cs="Times New Roman"/>
          <w:sz w:val="24"/>
          <w:szCs w:val="24"/>
        </w:rPr>
        <w:t>rendelkezései n</w:t>
      </w:r>
      <w:r w:rsidR="008B5E4D" w:rsidRPr="00A37392">
        <w:rPr>
          <w:rFonts w:ascii="Times New Roman" w:hAnsi="Times New Roman" w:cs="Times New Roman"/>
          <w:sz w:val="24"/>
          <w:szCs w:val="24"/>
        </w:rPr>
        <w:t xml:space="preserve">incsenek összhangban </w:t>
      </w:r>
      <w:r w:rsidR="000860AB" w:rsidRPr="00A37392">
        <w:rPr>
          <w:rFonts w:ascii="Times New Roman" w:hAnsi="Times New Roman" w:cs="Times New Roman"/>
          <w:sz w:val="24"/>
          <w:szCs w:val="24"/>
        </w:rPr>
        <w:t xml:space="preserve">a </w:t>
      </w:r>
      <w:r w:rsidR="002B69B9" w:rsidRPr="00A37392">
        <w:rPr>
          <w:rFonts w:ascii="Times New Roman" w:hAnsi="Times New Roman" w:cs="Times New Roman"/>
          <w:sz w:val="24"/>
          <w:szCs w:val="24"/>
        </w:rPr>
        <w:t xml:space="preserve">Kúria Önkormányzati Tanácsa </w:t>
      </w:r>
      <w:r w:rsidR="000860AB" w:rsidRPr="00A37392">
        <w:rPr>
          <w:rFonts w:ascii="Times New Roman" w:hAnsi="Times New Roman"/>
          <w:sz w:val="24"/>
          <w:szCs w:val="24"/>
        </w:rPr>
        <w:t>Köf.5.037/2018/4. számú határozat</w:t>
      </w:r>
      <w:r w:rsidR="002B69B9" w:rsidRPr="00A37392">
        <w:rPr>
          <w:rFonts w:ascii="Times New Roman" w:hAnsi="Times New Roman"/>
          <w:sz w:val="24"/>
          <w:szCs w:val="24"/>
        </w:rPr>
        <w:t>á</w:t>
      </w:r>
      <w:r w:rsidR="008B5E4D" w:rsidRPr="00A37392">
        <w:rPr>
          <w:rFonts w:ascii="Times New Roman" w:hAnsi="Times New Roman"/>
          <w:sz w:val="24"/>
          <w:szCs w:val="24"/>
        </w:rPr>
        <w:t>val</w:t>
      </w:r>
      <w:r w:rsidR="002B69B9" w:rsidRPr="00A37392">
        <w:rPr>
          <w:rFonts w:ascii="Times New Roman" w:hAnsi="Times New Roman"/>
          <w:sz w:val="24"/>
          <w:szCs w:val="24"/>
        </w:rPr>
        <w:t xml:space="preserve">. A fakivágás esetén meghatározott pótlási kötelezettség, illetve a pénzbeli megváltás nem tartalmazhat szankciós elemet, az engedélyes és az engedély nélküli </w:t>
      </w:r>
      <w:r w:rsidR="007B35FB" w:rsidRPr="00A37392">
        <w:rPr>
          <w:rFonts w:ascii="Times New Roman" w:hAnsi="Times New Roman"/>
          <w:sz w:val="24"/>
          <w:szCs w:val="24"/>
        </w:rPr>
        <w:t xml:space="preserve">fakivágás </w:t>
      </w:r>
      <w:proofErr w:type="gramStart"/>
      <w:r w:rsidR="007B35FB" w:rsidRPr="00A37392">
        <w:rPr>
          <w:rFonts w:ascii="Times New Roman" w:hAnsi="Times New Roman"/>
          <w:sz w:val="24"/>
          <w:szCs w:val="24"/>
        </w:rPr>
        <w:t>kompenzációjának</w:t>
      </w:r>
      <w:proofErr w:type="gramEnd"/>
      <w:r w:rsidR="007B35FB" w:rsidRPr="00A37392">
        <w:rPr>
          <w:rFonts w:ascii="Times New Roman" w:hAnsi="Times New Roman"/>
          <w:sz w:val="24"/>
          <w:szCs w:val="24"/>
        </w:rPr>
        <w:t xml:space="preserve"> </w:t>
      </w:r>
      <w:r w:rsidR="002B69B9" w:rsidRPr="00A37392">
        <w:rPr>
          <w:rFonts w:ascii="Times New Roman" w:hAnsi="Times New Roman"/>
          <w:sz w:val="24"/>
          <w:szCs w:val="24"/>
        </w:rPr>
        <w:t>azonos</w:t>
      </w:r>
      <w:r w:rsidR="007B35FB" w:rsidRPr="00A37392">
        <w:rPr>
          <w:rFonts w:ascii="Times New Roman" w:hAnsi="Times New Roman"/>
          <w:sz w:val="24"/>
          <w:szCs w:val="24"/>
        </w:rPr>
        <w:t xml:space="preserve"> összegűnek kell lennie, a jogellenes tevékenységre ugyanakkor közigazgatási (környezetvédelmi) bírság róható ki</w:t>
      </w:r>
      <w:r w:rsidR="00CE5EA3" w:rsidRPr="00A37392">
        <w:rPr>
          <w:rFonts w:ascii="Times New Roman" w:hAnsi="Times New Roman"/>
          <w:sz w:val="24"/>
          <w:szCs w:val="24"/>
        </w:rPr>
        <w:t xml:space="preserve"> </w:t>
      </w:r>
      <w:r w:rsidR="00CE5EA3" w:rsidRPr="00A37392">
        <w:rPr>
          <w:rFonts w:ascii="Times New Roman" w:hAnsi="Times New Roman" w:cs="Times New Roman"/>
          <w:bCs/>
          <w:sz w:val="24"/>
          <w:szCs w:val="24"/>
        </w:rPr>
        <w:t>a közigazgatási szabályszegések szankcióiról</w:t>
      </w:r>
      <w:hyperlink r:id="rId7" w:anchor="lbj0id5b94" w:history="1"/>
      <w:r w:rsidR="00CE5EA3" w:rsidRPr="00A37392">
        <w:rPr>
          <w:rFonts w:ascii="Times New Roman" w:hAnsi="Times New Roman" w:cs="Times New Roman"/>
          <w:bCs/>
          <w:sz w:val="24"/>
          <w:szCs w:val="24"/>
        </w:rPr>
        <w:t xml:space="preserve"> szóló 2017. évi CXXV. törvény 9-10. §</w:t>
      </w:r>
      <w:r w:rsidR="00CE5EA3">
        <w:rPr>
          <w:rFonts w:ascii="Times New Roman" w:hAnsi="Times New Roman" w:cs="Times New Roman"/>
          <w:bCs/>
          <w:sz w:val="24"/>
          <w:szCs w:val="24"/>
        </w:rPr>
        <w:t xml:space="preserve"> és </w:t>
      </w:r>
      <w:r w:rsidR="00CE5EA3" w:rsidRPr="00A37392">
        <w:rPr>
          <w:rFonts w:ascii="Times New Roman" w:hAnsi="Times New Roman" w:cs="Times New Roman"/>
          <w:bCs/>
          <w:sz w:val="24"/>
          <w:szCs w:val="24"/>
        </w:rPr>
        <w:t xml:space="preserve">a környezet védelmének általános szabályairól szóló 1995. évi LIII. törvény 106. § (1) </w:t>
      </w:r>
      <w:r w:rsidR="00CE5EA3">
        <w:rPr>
          <w:rFonts w:ascii="Times New Roman" w:hAnsi="Times New Roman" w:cs="Times New Roman"/>
          <w:bCs/>
          <w:sz w:val="24"/>
          <w:szCs w:val="24"/>
        </w:rPr>
        <w:t>alapján.</w:t>
      </w:r>
      <w:r w:rsidR="002B69B9">
        <w:rPr>
          <w:rFonts w:ascii="Times New Roman" w:hAnsi="Times New Roman"/>
          <w:sz w:val="24"/>
          <w:szCs w:val="24"/>
        </w:rPr>
        <w:t xml:space="preserve"> </w:t>
      </w:r>
    </w:p>
    <w:p w:rsidR="00F8569E" w:rsidRPr="00995EE6" w:rsidRDefault="00F8569E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8569E" w:rsidRPr="00995EE6" w:rsidRDefault="00F8569E" w:rsidP="0047633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ind w:left="539" w:hanging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EE6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:rsidR="00F8569E" w:rsidRPr="00995EE6" w:rsidRDefault="00F8569E" w:rsidP="0047633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64" w:lineRule="auto"/>
        <w:ind w:left="539" w:hanging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569E" w:rsidRPr="007B35FB" w:rsidRDefault="00F8569E" w:rsidP="00476331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5FB">
        <w:rPr>
          <w:rFonts w:ascii="Times New Roman" w:hAnsi="Times New Roman" w:cs="Times New Roman"/>
          <w:b/>
          <w:sz w:val="24"/>
          <w:szCs w:val="24"/>
        </w:rPr>
        <w:t>§</w:t>
      </w:r>
    </w:p>
    <w:p w:rsidR="00F8569E" w:rsidRPr="007B35FB" w:rsidRDefault="00F8569E" w:rsidP="00476331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8569E" w:rsidRDefault="002B69B9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5FB">
        <w:rPr>
          <w:rFonts w:ascii="Times New Roman" w:hAnsi="Times New Roman" w:cs="Times New Roman"/>
          <w:sz w:val="24"/>
          <w:szCs w:val="24"/>
        </w:rPr>
        <w:t xml:space="preserve">Az engedély nélküli fakivágás esetén </w:t>
      </w:r>
      <w:r w:rsidR="007B35FB" w:rsidRPr="007B35FB">
        <w:rPr>
          <w:rFonts w:ascii="Times New Roman" w:hAnsi="Times New Roman" w:cs="Times New Roman"/>
          <w:sz w:val="24"/>
          <w:szCs w:val="24"/>
        </w:rPr>
        <w:t>a bírság</w:t>
      </w:r>
      <w:r w:rsidRPr="007B35FB">
        <w:rPr>
          <w:rFonts w:ascii="Times New Roman" w:hAnsi="Times New Roman" w:cs="Times New Roman"/>
          <w:sz w:val="24"/>
          <w:szCs w:val="24"/>
        </w:rPr>
        <w:t xml:space="preserve"> összegét önkormányzati rendeletben meghatározott szempontok alapján kell meg</w:t>
      </w:r>
      <w:r w:rsidR="007B35FB">
        <w:rPr>
          <w:rFonts w:ascii="Times New Roman" w:hAnsi="Times New Roman" w:cs="Times New Roman"/>
          <w:sz w:val="24"/>
          <w:szCs w:val="24"/>
        </w:rPr>
        <w:t>állapíta</w:t>
      </w:r>
      <w:r w:rsidRPr="007B35FB">
        <w:rPr>
          <w:rFonts w:ascii="Times New Roman" w:hAnsi="Times New Roman" w:cs="Times New Roman"/>
          <w:sz w:val="24"/>
          <w:szCs w:val="24"/>
        </w:rPr>
        <w:t>ni</w:t>
      </w:r>
      <w:r w:rsidR="007B35FB" w:rsidRPr="007B35FB">
        <w:rPr>
          <w:rFonts w:ascii="Times New Roman" w:hAnsi="Times New Roman" w:cs="Times New Roman"/>
          <w:sz w:val="24"/>
          <w:szCs w:val="24"/>
        </w:rPr>
        <w:t>, a rendelkezés ezt az okozott kár mértéke alapján határozza meg</w:t>
      </w:r>
      <w:r w:rsidRPr="007B35FB">
        <w:rPr>
          <w:rFonts w:ascii="Times New Roman" w:hAnsi="Times New Roman" w:cs="Times New Roman"/>
          <w:sz w:val="24"/>
          <w:szCs w:val="24"/>
        </w:rPr>
        <w:t>.</w:t>
      </w:r>
      <w:r w:rsidR="00F8569E" w:rsidRPr="007B35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331" w:rsidRPr="007B35FB" w:rsidRDefault="00476331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C8E" w:rsidRPr="007B35FB" w:rsidRDefault="004F1C8E" w:rsidP="00476331">
      <w:pPr>
        <w:pStyle w:val="Listaszerbekezds"/>
        <w:numPr>
          <w:ilvl w:val="0"/>
          <w:numId w:val="3"/>
        </w:num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5FB">
        <w:rPr>
          <w:rFonts w:ascii="Times New Roman" w:hAnsi="Times New Roman" w:cs="Times New Roman"/>
          <w:b/>
          <w:sz w:val="24"/>
          <w:szCs w:val="24"/>
        </w:rPr>
        <w:t>§</w:t>
      </w:r>
    </w:p>
    <w:p w:rsidR="004F1C8E" w:rsidRPr="007B35FB" w:rsidRDefault="004F1C8E" w:rsidP="00476331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7B35FB" w:rsidRPr="007B35FB" w:rsidRDefault="004F1C8E" w:rsidP="0047633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5FB">
        <w:rPr>
          <w:rFonts w:ascii="Times New Roman" w:hAnsi="Times New Roman" w:cs="Times New Roman"/>
          <w:sz w:val="24"/>
          <w:szCs w:val="24"/>
        </w:rPr>
        <w:t xml:space="preserve">A </w:t>
      </w:r>
      <w:r w:rsidR="007B35FB" w:rsidRPr="007B35FB">
        <w:rPr>
          <w:rFonts w:ascii="Times New Roman" w:hAnsi="Times New Roman" w:cs="Times New Roman"/>
          <w:sz w:val="24"/>
          <w:szCs w:val="24"/>
        </w:rPr>
        <w:t>rendelkezés egységesíti a</w:t>
      </w:r>
      <w:r w:rsidR="005E3807">
        <w:rPr>
          <w:rFonts w:ascii="Times New Roman" w:hAnsi="Times New Roman" w:cs="Times New Roman"/>
          <w:sz w:val="24"/>
          <w:szCs w:val="24"/>
        </w:rPr>
        <w:t>z</w:t>
      </w:r>
      <w:r w:rsidR="007B35FB" w:rsidRPr="007B35FB">
        <w:rPr>
          <w:rFonts w:ascii="Times New Roman" w:hAnsi="Times New Roman" w:cs="Times New Roman"/>
          <w:sz w:val="24"/>
          <w:szCs w:val="24"/>
        </w:rPr>
        <w:t xml:space="preserve"> </w:t>
      </w:r>
      <w:r w:rsidR="007B35FB" w:rsidRPr="007B35FB">
        <w:rPr>
          <w:rFonts w:ascii="Times New Roman" w:hAnsi="Times New Roman"/>
          <w:sz w:val="24"/>
          <w:szCs w:val="24"/>
        </w:rPr>
        <w:t>engedélyes és az engedély nélküli fakivágás miatt fizetendő</w:t>
      </w:r>
      <w:r w:rsidRPr="007B35FB">
        <w:rPr>
          <w:rFonts w:ascii="Times New Roman" w:hAnsi="Times New Roman" w:cs="Times New Roman"/>
          <w:sz w:val="24"/>
          <w:szCs w:val="24"/>
        </w:rPr>
        <w:t xml:space="preserve"> pénzbeli megváltás mértéké</w:t>
      </w:r>
      <w:r w:rsidR="007B35FB" w:rsidRPr="007B35FB">
        <w:rPr>
          <w:rFonts w:ascii="Times New Roman" w:hAnsi="Times New Roman" w:cs="Times New Roman"/>
          <w:sz w:val="24"/>
          <w:szCs w:val="24"/>
        </w:rPr>
        <w:t>t.</w:t>
      </w:r>
    </w:p>
    <w:p w:rsidR="004F1C8E" w:rsidRPr="00995EE6" w:rsidRDefault="004F1C8E" w:rsidP="00476331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F8569E" w:rsidRPr="00995EE6" w:rsidRDefault="004F1C8E" w:rsidP="00476331">
      <w:pPr>
        <w:pStyle w:val="Listaszerbekezds"/>
        <w:spacing w:after="0" w:line="264" w:lineRule="auto"/>
        <w:ind w:left="4820"/>
        <w:rPr>
          <w:rFonts w:ascii="Times New Roman" w:hAnsi="Times New Roman" w:cs="Times New Roman"/>
          <w:b/>
          <w:sz w:val="24"/>
          <w:szCs w:val="24"/>
        </w:rPr>
      </w:pPr>
      <w:r w:rsidRPr="00995EE6">
        <w:rPr>
          <w:rFonts w:ascii="Times New Roman" w:hAnsi="Times New Roman" w:cs="Times New Roman"/>
          <w:b/>
          <w:sz w:val="24"/>
          <w:szCs w:val="24"/>
        </w:rPr>
        <w:t>3-4</w:t>
      </w:r>
      <w:r w:rsidR="00727C9B" w:rsidRPr="00995EE6">
        <w:rPr>
          <w:rFonts w:ascii="Times New Roman" w:hAnsi="Times New Roman" w:cs="Times New Roman"/>
          <w:b/>
          <w:sz w:val="24"/>
          <w:szCs w:val="24"/>
        </w:rPr>
        <w:t>.</w:t>
      </w:r>
      <w:r w:rsidR="00F8569E" w:rsidRPr="00995EE6">
        <w:rPr>
          <w:rFonts w:ascii="Times New Roman" w:hAnsi="Times New Roman" w:cs="Times New Roman"/>
          <w:b/>
          <w:sz w:val="24"/>
          <w:szCs w:val="24"/>
        </w:rPr>
        <w:t>§</w:t>
      </w:r>
    </w:p>
    <w:p w:rsidR="00F8569E" w:rsidRPr="00995EE6" w:rsidRDefault="00F8569E" w:rsidP="0047633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05C0" w:rsidRDefault="00F8569E" w:rsidP="0047633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5EE6">
        <w:rPr>
          <w:rFonts w:ascii="Times New Roman" w:hAnsi="Times New Roman" w:cs="Times New Roman"/>
          <w:bCs/>
          <w:sz w:val="24"/>
          <w:szCs w:val="24"/>
        </w:rPr>
        <w:t>A rendelet hatálybalépéséről valamint</w:t>
      </w:r>
      <w:r w:rsidR="002B69B9">
        <w:rPr>
          <w:rFonts w:ascii="Times New Roman" w:hAnsi="Times New Roman" w:cs="Times New Roman"/>
          <w:bCs/>
          <w:sz w:val="24"/>
          <w:szCs w:val="24"/>
        </w:rPr>
        <w:t xml:space="preserve"> hatályvesztéséről rendelkezik.</w:t>
      </w:r>
    </w:p>
    <w:p w:rsidR="002B69B9" w:rsidRDefault="002B69B9" w:rsidP="0047633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3807" w:rsidRDefault="005E3807" w:rsidP="0047633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76331" w:rsidRPr="00476331" w:rsidRDefault="00476331" w:rsidP="0047633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476331" w:rsidRPr="00476331" w:rsidSect="00614B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2E73"/>
    <w:multiLevelType w:val="hybridMultilevel"/>
    <w:tmpl w:val="C53E8182"/>
    <w:lvl w:ilvl="0" w:tplc="8B689C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8FF"/>
    <w:multiLevelType w:val="hybridMultilevel"/>
    <w:tmpl w:val="BDF4DEE2"/>
    <w:lvl w:ilvl="0" w:tplc="388C9D0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1370C"/>
    <w:multiLevelType w:val="hybridMultilevel"/>
    <w:tmpl w:val="6A2CA33E"/>
    <w:lvl w:ilvl="0" w:tplc="502E81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51BA2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C7E4A"/>
    <w:multiLevelType w:val="hybridMultilevel"/>
    <w:tmpl w:val="42EA6C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D6CDA"/>
    <w:multiLevelType w:val="hybridMultilevel"/>
    <w:tmpl w:val="5C5ED47E"/>
    <w:lvl w:ilvl="0" w:tplc="E9A878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06935"/>
    <w:multiLevelType w:val="hybridMultilevel"/>
    <w:tmpl w:val="D51881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04543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F4BE4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45E8D"/>
    <w:multiLevelType w:val="hybridMultilevel"/>
    <w:tmpl w:val="47C2298E"/>
    <w:lvl w:ilvl="0" w:tplc="9AD2E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67"/>
    <w:rsid w:val="00036308"/>
    <w:rsid w:val="000659B0"/>
    <w:rsid w:val="000860AB"/>
    <w:rsid w:val="00093CAE"/>
    <w:rsid w:val="000D1AE3"/>
    <w:rsid w:val="00125C6C"/>
    <w:rsid w:val="00156754"/>
    <w:rsid w:val="00180CAC"/>
    <w:rsid w:val="001905C0"/>
    <w:rsid w:val="001E40E0"/>
    <w:rsid w:val="002742A7"/>
    <w:rsid w:val="00282156"/>
    <w:rsid w:val="002A464B"/>
    <w:rsid w:val="002B69B9"/>
    <w:rsid w:val="0033424C"/>
    <w:rsid w:val="00365611"/>
    <w:rsid w:val="003C1A17"/>
    <w:rsid w:val="003D374B"/>
    <w:rsid w:val="00476331"/>
    <w:rsid w:val="004A61AE"/>
    <w:rsid w:val="004C31DB"/>
    <w:rsid w:val="004F1C8E"/>
    <w:rsid w:val="005069D6"/>
    <w:rsid w:val="005E3807"/>
    <w:rsid w:val="00614B39"/>
    <w:rsid w:val="00672761"/>
    <w:rsid w:val="0068000F"/>
    <w:rsid w:val="006A6ABA"/>
    <w:rsid w:val="00706FB1"/>
    <w:rsid w:val="00727C9B"/>
    <w:rsid w:val="007616E2"/>
    <w:rsid w:val="00763DD3"/>
    <w:rsid w:val="00784808"/>
    <w:rsid w:val="00794CDB"/>
    <w:rsid w:val="007B35FB"/>
    <w:rsid w:val="007E0E18"/>
    <w:rsid w:val="0082580C"/>
    <w:rsid w:val="008836B1"/>
    <w:rsid w:val="00890684"/>
    <w:rsid w:val="008B5E4D"/>
    <w:rsid w:val="008D1867"/>
    <w:rsid w:val="009258E9"/>
    <w:rsid w:val="00942828"/>
    <w:rsid w:val="00995EE6"/>
    <w:rsid w:val="00A37392"/>
    <w:rsid w:val="00AB0187"/>
    <w:rsid w:val="00B23697"/>
    <w:rsid w:val="00B23B3E"/>
    <w:rsid w:val="00B241F7"/>
    <w:rsid w:val="00B904C3"/>
    <w:rsid w:val="00CC6C7F"/>
    <w:rsid w:val="00CD59AC"/>
    <w:rsid w:val="00CE5EA3"/>
    <w:rsid w:val="00D730D8"/>
    <w:rsid w:val="00E81FF3"/>
    <w:rsid w:val="00EE501A"/>
    <w:rsid w:val="00F01B5B"/>
    <w:rsid w:val="00F12585"/>
    <w:rsid w:val="00F20B24"/>
    <w:rsid w:val="00F8569E"/>
    <w:rsid w:val="00FB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C51D"/>
  <w15:chartTrackingRefBased/>
  <w15:docId w15:val="{3308199B-102B-4496-A23E-E13B291B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1867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8D1867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D1867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Listaszerbekezds">
    <w:name w:val="List Paragraph"/>
    <w:basedOn w:val="Norml"/>
    <w:uiPriority w:val="34"/>
    <w:qFormat/>
    <w:rsid w:val="008D1867"/>
    <w:pPr>
      <w:ind w:left="720"/>
      <w:contextualSpacing/>
    </w:pPr>
  </w:style>
  <w:style w:type="paragraph" w:customStyle="1" w:styleId="bekezdsek">
    <w:name w:val="bekezdések"/>
    <w:basedOn w:val="Norml"/>
    <w:uiPriority w:val="99"/>
    <w:rsid w:val="008D1867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szakaszels">
    <w:name w:val="szakasz első"/>
    <w:basedOn w:val="Norml"/>
    <w:rsid w:val="008D1867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B39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4C3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763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et.jogtar.hu/jogszabaly?docid=a1700125.t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CA1AC-BA6C-4265-A5B7-1746774E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487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dc:description/>
  <cp:lastModifiedBy>Törőcsik Attila</cp:lastModifiedBy>
  <cp:revision>12</cp:revision>
  <dcterms:created xsi:type="dcterms:W3CDTF">2023-08-25T11:00:00Z</dcterms:created>
  <dcterms:modified xsi:type="dcterms:W3CDTF">2023-09-08T08:20:00Z</dcterms:modified>
</cp:coreProperties>
</file>